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1D7B" w:rsidRPr="00E21D7B" w:rsidRDefault="00E21D7B" w:rsidP="00E21D7B">
      <w:pPr>
        <w:shd w:val="clear" w:color="auto" w:fill="FFFFFF"/>
        <w:spacing w:after="0" w:line="240" w:lineRule="auto"/>
        <w:ind w:firstLine="180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br/>
        <w:t>АДМИНИСТРАЦИЯ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180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 xml:space="preserve">                                    ОЛЬГИНСКОГО</w:t>
      </w:r>
      <w:r w:rsidRPr="00E21D7B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 xml:space="preserve"> СЕЛЬСОВЕТА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180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ЧИСТООЗЕРНОГО РАЙОНА НОВОСИБИРСКОЙ ОБЛАСТИ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180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180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180"/>
        <w:jc w:val="center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>Информация о состоянии окружающей среды на территории муниципального образования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708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708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Органы местного самоуправления являются субъектами природоохранной деятельности, и согласно ст. 1 Федерального закона «Об охране окружающей среды» осуществляют деятельность, направленную на сохранение и восстановление природной среды, рациональное использование и воспроизводство природных ресурсов, предотвращение негативного воздействия хозяйственной и иной деятельности на окружающую среду и ликвидацию ее последствий.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708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 целом экологическая ситуация на территории муниципального образования   благоприятная. На территории поселения отсутствуют высокотоксичные производства, уровень загрязнения воды, почвы и воздуха не превышает предельно допустимых нормативов.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708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Основными источниками загрязнения окружающей среды в поселении являются автотранспорт, твёрдые коммунальные отходы (далее ТКО), отходы от деятельности предприятий.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708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Решена проблема сбора и утилизации бытовых отходов. Вывоз твердых коммунальных отходов осуществляет региональный оператор.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708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Автодорожная сеть на территории поселения представлена участками межмуниципального значения и сетью автодорог общего пользования местного значения.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708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Автотранспорт относится к основным источникам загрязнения окружающей среды. Его выбросы оказывают негативное воздействие на состояние атмосферного воздуха жилых зон, а также являются источниками загрязнения сельскохозяйственных земель вдоль автомагистралей.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708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Действующих объектов специального назначения – скотомогильников и </w:t>
      </w:r>
      <w:proofErr w:type="spellStart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биозахоронений</w:t>
      </w:r>
      <w:proofErr w:type="spellEnd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не имеется.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На территории муниципального </w:t>
      </w: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образования 1 глубоководная скважина, снабжающая</w:t>
      </w: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население чистой питьевой водой. Остальная часть населения используют скважины, колодцы. Запасов подземных вод достаточно для обеспечения чистой водой жителей всех населенных пунктов муниципального образования.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На территории муниципального образования химически-опасных, радиационно-опасных, биологически-опасных объектов нет.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На территории муниципального образования ги</w:t>
      </w: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дродинамических объектов </w:t>
      </w:r>
      <w:proofErr w:type="gramStart"/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нет,  </w:t>
      </w: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нефтепроводов</w:t>
      </w:r>
      <w:proofErr w:type="gramEnd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нет, продуктопроводов нет.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Рисков возникновения землетрясений нет.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На территории муниципального образования лавиноопасные (селеопасные) участки отсутствуют.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708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Для решения проблем по благоустройству населенных пунктов муниципального образования решение</w:t>
      </w: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м Совета депутатов </w:t>
      </w:r>
      <w:proofErr w:type="spellStart"/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Ольгинского</w:t>
      </w:r>
      <w:proofErr w:type="spellEnd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сельсовета Чистоозерного района Новосибирской области утверждены Правила по благоустройству территории муниципального образования. Вышеуказанный нормативный правовой акт размещен на сайте администрации в информационно-телекоммуникационной сети Интернет.  </w:t>
      </w:r>
    </w:p>
    <w:p w:rsidR="00E21D7B" w:rsidRPr="00E21D7B" w:rsidRDefault="00E21D7B" w:rsidP="00E21D7B">
      <w:pPr>
        <w:shd w:val="clear" w:color="auto" w:fill="FFFFFF"/>
        <w:spacing w:after="0" w:line="240" w:lineRule="auto"/>
        <w:ind w:firstLine="708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proofErr w:type="gramStart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Администрацией  проводятся</w:t>
      </w:r>
      <w:proofErr w:type="gramEnd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субботники по уборке территорий поселения весной и осенью. Проводится разъяснительная работа с населением по вопросу обращения с ТКО: о </w:t>
      </w: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lastRenderedPageBreak/>
        <w:t>запрете сжигания, "нелегального" размещения мусора, о негативных экологических последствиях.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center"/>
        <w:outlineLvl w:val="2"/>
        <w:rPr>
          <w:rFonts w:ascii="Inter" w:eastAsia="Times New Roman" w:hAnsi="Inter" w:cs="Times New Roman"/>
          <w:color w:val="212529"/>
          <w:sz w:val="27"/>
          <w:szCs w:val="27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7"/>
          <w:szCs w:val="27"/>
          <w:lang w:eastAsia="ru-RU"/>
        </w:rPr>
        <w:t>  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center"/>
        <w:outlineLvl w:val="2"/>
        <w:rPr>
          <w:rFonts w:ascii="Inter" w:eastAsia="Times New Roman" w:hAnsi="Inter" w:cs="Times New Roman"/>
          <w:color w:val="212529"/>
          <w:sz w:val="27"/>
          <w:szCs w:val="27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7"/>
          <w:szCs w:val="27"/>
          <w:lang w:eastAsia="ru-RU"/>
        </w:rPr>
        <w:t>Комплекс мероприятий по охране окружающей среды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 Генеральным планом предусмотрены следующие основные </w:t>
      </w:r>
      <w:proofErr w:type="spellStart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градоэкологические</w:t>
      </w:r>
      <w:proofErr w:type="spellEnd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мероприятия: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1.Перспективное развитие селитебной и рекреационной зон муниципального образования планируется на наиболее благоприятных в экологическом отношении территориях.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2.Улучшение качества атмосферного воздуха в жилой зоне достигается за счет: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       разработки проектов санитарно-защитных зон промышленных, коммунальных объектов и ферм КРС, озеленения санитарно-защитных зон;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       создание зеленых защитных полос вдоль автомобильных дорог;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       озеленение и благоустройство населенных пунктов.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3.Разработка комплекса мероприятий по охране водных ресурсов, включающего следующие аспекты: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-        озеленение и благоустройства </w:t>
      </w:r>
      <w:proofErr w:type="spellStart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водоохранных</w:t>
      </w:r>
      <w:proofErr w:type="spellEnd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зон.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4.Обеспечение населения питьевой водой, соответствующей санитарно-гигиеническим нормативам за счет: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       выявления и подготовки к эксплуатации новых и находящихся в резерве месторождений пресных подземных вод.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5. Снижение загрязнения почв предусмотрено за счет: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       выявление всех несанкционированных свалок и их рекультивация.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-        обеспечение отдельного сбора и сдачи на переработку или захоронение токсичных отходов (по </w:t>
      </w:r>
      <w:proofErr w:type="gramStart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классам  опасности</w:t>
      </w:r>
      <w:proofErr w:type="gramEnd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).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       заключение договора на сдачу вторичного сырья для дальнейшей переработки.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       восстановление почвенного плодородия, обеспечение прироста гумуса, проведение мелиоративных работ в поселении;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-        озеленение оврагов в целях укрепление грунтов и предотвращению их дальнейшего развития.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Должностное лицо, ответственное за размещение экологической информации – специалист 1 раз</w:t>
      </w:r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ряда администрации </w:t>
      </w:r>
      <w:proofErr w:type="spellStart"/>
      <w:r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Ольгинского</w:t>
      </w:r>
      <w:proofErr w:type="spellEnd"/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 xml:space="preserve"> сельсовета Чистоозерного района Новосибирской области </w:t>
      </w:r>
      <w:r>
        <w:rPr>
          <w:rFonts w:ascii="Inter" w:eastAsia="Times New Roman" w:hAnsi="Inter" w:cs="Times New Roman"/>
          <w:color w:val="212529"/>
          <w:sz w:val="24"/>
          <w:szCs w:val="24"/>
          <w:u w:val="single"/>
          <w:lang w:eastAsia="ru-RU"/>
        </w:rPr>
        <w:t>Бессмертная Людмила Николаевна</w:t>
      </w:r>
      <w:r w:rsidRPr="00E21D7B">
        <w:rPr>
          <w:rFonts w:ascii="Inter" w:eastAsia="Times New Roman" w:hAnsi="Inter" w:cs="Times New Roman"/>
          <w:color w:val="212529"/>
          <w:sz w:val="24"/>
          <w:szCs w:val="24"/>
          <w:u w:val="single"/>
          <w:lang w:eastAsia="ru-RU"/>
        </w:rPr>
        <w:t xml:space="preserve"> (далее -  специалист администрации)</w:t>
      </w:r>
    </w:p>
    <w:p w:rsidR="00E21D7B" w:rsidRPr="00E21D7B" w:rsidRDefault="00E21D7B" w:rsidP="00E21D7B">
      <w:pPr>
        <w:shd w:val="clear" w:color="auto" w:fill="FFFFFF"/>
        <w:spacing w:after="0" w:line="240" w:lineRule="auto"/>
        <w:jc w:val="both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u w:val="single"/>
          <w:lang w:eastAsia="ru-RU"/>
        </w:rPr>
        <w:t>В случае выявления недостоверной и (или) неполной размещаемой экологической информации можно связаться со специалистом адми</w:t>
      </w:r>
      <w:r>
        <w:rPr>
          <w:rFonts w:ascii="Inter" w:eastAsia="Times New Roman" w:hAnsi="Inter" w:cs="Times New Roman"/>
          <w:color w:val="212529"/>
          <w:sz w:val="24"/>
          <w:szCs w:val="24"/>
          <w:u w:val="single"/>
          <w:lang w:eastAsia="ru-RU"/>
        </w:rPr>
        <w:t>нистрации по тел.: 8 (383) 68 92-816</w:t>
      </w:r>
      <w:bookmarkStart w:id="0" w:name="_GoBack"/>
      <w:bookmarkEnd w:id="0"/>
    </w:p>
    <w:p w:rsidR="00E21D7B" w:rsidRPr="00E21D7B" w:rsidRDefault="00E21D7B" w:rsidP="00E21D7B">
      <w:pPr>
        <w:shd w:val="clear" w:color="auto" w:fill="FFFFFF"/>
        <w:spacing w:after="0" w:line="240" w:lineRule="auto"/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</w:pPr>
      <w:r w:rsidRPr="00E21D7B">
        <w:rPr>
          <w:rFonts w:ascii="Inter" w:eastAsia="Times New Roman" w:hAnsi="Inter" w:cs="Times New Roman"/>
          <w:color w:val="212529"/>
          <w:sz w:val="24"/>
          <w:szCs w:val="24"/>
          <w:lang w:eastAsia="ru-RU"/>
        </w:rPr>
        <w:t> </w:t>
      </w:r>
    </w:p>
    <w:p w:rsidR="00474E44" w:rsidRDefault="00474E44"/>
    <w:sectPr w:rsidR="00474E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3D5"/>
    <w:rsid w:val="000753D5"/>
    <w:rsid w:val="00474E44"/>
    <w:rsid w:val="00E21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2C814"/>
  <w15:chartTrackingRefBased/>
  <w15:docId w15:val="{419FA484-2900-48E8-AAD7-D5EAAB0CD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289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729</Words>
  <Characters>4158</Characters>
  <Application>Microsoft Office Word</Application>
  <DocSecurity>0</DocSecurity>
  <Lines>34</Lines>
  <Paragraphs>9</Paragraphs>
  <ScaleCrop>false</ScaleCrop>
  <Company/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2023-09-18T04:23:00Z</dcterms:created>
  <dcterms:modified xsi:type="dcterms:W3CDTF">2023-09-18T04:28:00Z</dcterms:modified>
</cp:coreProperties>
</file>